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6260C"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sz w:val="56"/>
          <w:szCs w:val="56"/>
        </w:rPr>
        <w:t>OPO ~ Deel 3 periode 2</w:t>
      </w:r>
      <w:r>
        <w:rPr>
          <w:rStyle w:val="eop"/>
          <w:rFonts w:eastAsiaTheme="majorEastAsia"/>
          <w:sz w:val="56"/>
          <w:szCs w:val="56"/>
        </w:rPr>
        <w:t> </w:t>
      </w:r>
    </w:p>
    <w:p w14:paraId="477E5E8B"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32"/>
          <w:szCs w:val="32"/>
        </w:rPr>
        <w:t> </w:t>
      </w:r>
    </w:p>
    <w:p w14:paraId="55FDDF93" w14:textId="77777777" w:rsidR="00E11359" w:rsidRDefault="00E11359" w:rsidP="00E11359">
      <w:pPr>
        <w:pStyle w:val="paragraph"/>
        <w:spacing w:before="0" w:beforeAutospacing="0" w:after="0" w:afterAutospacing="0"/>
        <w:jc w:val="center"/>
        <w:textAlignment w:val="baseline"/>
        <w:rPr>
          <w:rStyle w:val="eop"/>
          <w:rFonts w:eastAsiaTheme="majorEastAsia"/>
          <w:sz w:val="32"/>
          <w:szCs w:val="32"/>
        </w:rPr>
      </w:pPr>
      <w:r>
        <w:rPr>
          <w:rStyle w:val="eop"/>
          <w:rFonts w:eastAsiaTheme="majorEastAsia"/>
          <w:sz w:val="32"/>
          <w:szCs w:val="32"/>
        </w:rPr>
        <w:t> </w:t>
      </w:r>
    </w:p>
    <w:p w14:paraId="27E26F9C" w14:textId="77777777" w:rsidR="00E11359" w:rsidRDefault="00E11359" w:rsidP="00E11359">
      <w:pPr>
        <w:pStyle w:val="paragraph"/>
        <w:spacing w:before="0" w:beforeAutospacing="0" w:after="0" w:afterAutospacing="0"/>
        <w:jc w:val="center"/>
        <w:textAlignment w:val="baseline"/>
        <w:rPr>
          <w:rStyle w:val="eop"/>
          <w:rFonts w:eastAsiaTheme="majorEastAsia"/>
          <w:sz w:val="32"/>
          <w:szCs w:val="32"/>
        </w:rPr>
      </w:pPr>
    </w:p>
    <w:p w14:paraId="2054E94E"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p>
    <w:p w14:paraId="0776E585"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32"/>
          <w:szCs w:val="32"/>
        </w:rPr>
        <w:t> </w:t>
      </w:r>
    </w:p>
    <w:p w14:paraId="774FCDFE" w14:textId="72B49776"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1D3B48B" wp14:editId="0EBFE4AE">
            <wp:extent cx="5760720" cy="3837305"/>
            <wp:effectExtent l="0" t="0" r="0" b="0"/>
            <wp:docPr id="1621927129" name="Afbeelding 4" descr="Aandacht voor de ontwikkelingsgebieden van de pe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ndacht voor de ontwikkelingsgebieden van de peu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r>
        <w:rPr>
          <w:rStyle w:val="scxw26065399"/>
          <w:rFonts w:ascii="Calibri" w:eastAsiaTheme="majorEastAsia" w:hAnsi="Calibri" w:cs="Calibri"/>
          <w:sz w:val="22"/>
          <w:szCs w:val="22"/>
        </w:rPr>
        <w:t> </w:t>
      </w:r>
      <w:r>
        <w:rPr>
          <w:rFonts w:ascii="Calibri" w:hAnsi="Calibri" w:cs="Calibri"/>
          <w:sz w:val="22"/>
          <w:szCs w:val="22"/>
        </w:rPr>
        <w:br/>
      </w:r>
      <w:r>
        <w:rPr>
          <w:rStyle w:val="eop"/>
          <w:rFonts w:eastAsiaTheme="majorEastAsia"/>
          <w:sz w:val="56"/>
          <w:szCs w:val="56"/>
        </w:rPr>
        <w:t> </w:t>
      </w:r>
    </w:p>
    <w:p w14:paraId="01A6ABBF" w14:textId="77777777" w:rsidR="00E11359" w:rsidRDefault="00E11359" w:rsidP="00E11359">
      <w:pPr>
        <w:pStyle w:val="paragraph"/>
        <w:spacing w:before="0" w:beforeAutospacing="0" w:after="0" w:afterAutospacing="0"/>
        <w:jc w:val="center"/>
        <w:textAlignment w:val="baseline"/>
        <w:rPr>
          <w:rStyle w:val="scxw26065399"/>
          <w:rFonts w:ascii="Calibri" w:eastAsiaTheme="majorEastAsia" w:hAnsi="Calibri" w:cs="Calibri"/>
          <w:sz w:val="22"/>
          <w:szCs w:val="22"/>
        </w:rPr>
      </w:pPr>
    </w:p>
    <w:p w14:paraId="073BCB30" w14:textId="77777777" w:rsidR="00E11359" w:rsidRDefault="00E11359" w:rsidP="00E11359">
      <w:pPr>
        <w:pStyle w:val="paragraph"/>
        <w:spacing w:before="0" w:beforeAutospacing="0" w:after="0" w:afterAutospacing="0"/>
        <w:jc w:val="center"/>
        <w:textAlignment w:val="baseline"/>
        <w:rPr>
          <w:rStyle w:val="scxw26065399"/>
          <w:rFonts w:ascii="Calibri" w:eastAsiaTheme="majorEastAsia" w:hAnsi="Calibri" w:cs="Calibri"/>
          <w:sz w:val="22"/>
          <w:szCs w:val="22"/>
        </w:rPr>
      </w:pPr>
    </w:p>
    <w:p w14:paraId="2DAE52B3" w14:textId="77777777" w:rsidR="00E11359" w:rsidRDefault="00E11359" w:rsidP="00E11359">
      <w:pPr>
        <w:pStyle w:val="paragraph"/>
        <w:spacing w:before="0" w:beforeAutospacing="0" w:after="0" w:afterAutospacing="0"/>
        <w:jc w:val="center"/>
        <w:textAlignment w:val="baseline"/>
        <w:rPr>
          <w:rStyle w:val="scxw26065399"/>
          <w:rFonts w:ascii="Calibri" w:eastAsiaTheme="majorEastAsia" w:hAnsi="Calibri" w:cs="Calibri"/>
          <w:sz w:val="22"/>
          <w:szCs w:val="22"/>
        </w:rPr>
      </w:pPr>
    </w:p>
    <w:p w14:paraId="4B9E8FB2" w14:textId="438AE101"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Sara van Dijk</w:t>
      </w:r>
      <w:r>
        <w:rPr>
          <w:rStyle w:val="eop"/>
          <w:rFonts w:eastAsiaTheme="majorEastAsia"/>
        </w:rPr>
        <w:t> </w:t>
      </w:r>
      <w:r>
        <w:rPr>
          <w:rStyle w:val="eop"/>
          <w:rFonts w:eastAsiaTheme="majorEastAsia"/>
        </w:rPr>
        <w:br/>
      </w:r>
    </w:p>
    <w:p w14:paraId="1CFB7469" w14:textId="41E6CC5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Studentnummer: 215291</w:t>
      </w:r>
      <w:r>
        <w:rPr>
          <w:rStyle w:val="eop"/>
          <w:rFonts w:eastAsiaTheme="majorEastAsia"/>
        </w:rPr>
        <w:t> </w:t>
      </w:r>
      <w:r>
        <w:rPr>
          <w:rStyle w:val="eop"/>
          <w:rFonts w:eastAsiaTheme="majorEastAsia"/>
        </w:rPr>
        <w:br/>
      </w:r>
    </w:p>
    <w:p w14:paraId="75ADA454" w14:textId="4E39EB70"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Docent: Nynke de Jong</w:t>
      </w:r>
      <w:r>
        <w:rPr>
          <w:rStyle w:val="eop"/>
          <w:rFonts w:eastAsiaTheme="majorEastAsia"/>
        </w:rPr>
        <w:t> </w:t>
      </w:r>
      <w:r>
        <w:rPr>
          <w:rStyle w:val="eop"/>
          <w:rFonts w:eastAsiaTheme="majorEastAsia"/>
        </w:rPr>
        <w:br/>
      </w:r>
    </w:p>
    <w:p w14:paraId="21860F99"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Inleverdatum 23-01-2023</w:t>
      </w:r>
      <w:r>
        <w:rPr>
          <w:rStyle w:val="eop"/>
          <w:rFonts w:eastAsiaTheme="majorEastAsia"/>
        </w:rPr>
        <w:t> </w:t>
      </w:r>
    </w:p>
    <w:p w14:paraId="2F111568"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6ECEB3F5" w14:textId="77777777" w:rsidR="00E11359" w:rsidRDefault="00E11359" w:rsidP="00E11359">
      <w:pPr>
        <w:pStyle w:val="paragraph"/>
        <w:spacing w:before="0" w:beforeAutospacing="0" w:after="0" w:afterAutospacing="0"/>
        <w:jc w:val="center"/>
        <w:textAlignment w:val="baseline"/>
        <w:rPr>
          <w:rStyle w:val="eop"/>
          <w:rFonts w:eastAsiaTheme="majorEastAsia"/>
        </w:rPr>
      </w:pPr>
    </w:p>
    <w:p w14:paraId="02C8BF90" w14:textId="77777777" w:rsidR="00E11359" w:rsidRDefault="00E11359" w:rsidP="00E11359">
      <w:pPr>
        <w:pStyle w:val="paragraph"/>
        <w:spacing w:before="0" w:beforeAutospacing="0" w:after="0" w:afterAutospacing="0"/>
        <w:jc w:val="center"/>
        <w:textAlignment w:val="baseline"/>
        <w:rPr>
          <w:rStyle w:val="eop"/>
          <w:rFonts w:eastAsiaTheme="majorEastAsia"/>
        </w:rPr>
      </w:pPr>
    </w:p>
    <w:p w14:paraId="71908727" w14:textId="77777777" w:rsidR="00E11359" w:rsidRDefault="00E11359" w:rsidP="00E11359">
      <w:pPr>
        <w:pStyle w:val="paragraph"/>
        <w:spacing w:before="0" w:beforeAutospacing="0" w:after="0" w:afterAutospacing="0"/>
        <w:jc w:val="center"/>
        <w:textAlignment w:val="baseline"/>
        <w:rPr>
          <w:rStyle w:val="eop"/>
          <w:rFonts w:eastAsiaTheme="majorEastAsia"/>
        </w:rPr>
      </w:pPr>
    </w:p>
    <w:p w14:paraId="501DB3D1" w14:textId="77777777" w:rsidR="00E11359" w:rsidRDefault="00E11359" w:rsidP="00E11359">
      <w:pPr>
        <w:pStyle w:val="paragraph"/>
        <w:spacing w:before="0" w:beforeAutospacing="0" w:after="0" w:afterAutospacing="0"/>
        <w:jc w:val="center"/>
        <w:textAlignment w:val="baseline"/>
        <w:rPr>
          <w:rStyle w:val="eop"/>
          <w:rFonts w:eastAsiaTheme="majorEastAsia"/>
        </w:rPr>
      </w:pPr>
    </w:p>
    <w:p w14:paraId="69278559" w14:textId="77777777" w:rsidR="00E11359" w:rsidRDefault="00E11359" w:rsidP="00E11359">
      <w:pPr>
        <w:pStyle w:val="paragraph"/>
        <w:spacing w:before="0" w:beforeAutospacing="0" w:after="0" w:afterAutospacing="0"/>
        <w:jc w:val="center"/>
        <w:textAlignment w:val="baseline"/>
        <w:rPr>
          <w:rStyle w:val="eop"/>
          <w:rFonts w:eastAsiaTheme="majorEastAsia"/>
        </w:rPr>
      </w:pPr>
    </w:p>
    <w:p w14:paraId="52E5F901" w14:textId="77777777" w:rsidR="00E11359" w:rsidRDefault="00E11359" w:rsidP="00E11359">
      <w:pPr>
        <w:pStyle w:val="paragraph"/>
        <w:spacing w:before="0" w:beforeAutospacing="0" w:after="0" w:afterAutospacing="0"/>
        <w:jc w:val="center"/>
        <w:textAlignment w:val="baseline"/>
        <w:rPr>
          <w:rStyle w:val="eop"/>
          <w:rFonts w:eastAsiaTheme="majorEastAsia"/>
        </w:rPr>
      </w:pPr>
    </w:p>
    <w:p w14:paraId="40F4193F" w14:textId="77777777" w:rsidR="00E11359" w:rsidRDefault="00E11359" w:rsidP="00E11359">
      <w:pPr>
        <w:pStyle w:val="paragraph"/>
        <w:spacing w:before="0" w:beforeAutospacing="0" w:after="0" w:afterAutospacing="0"/>
        <w:jc w:val="center"/>
        <w:textAlignment w:val="baseline"/>
        <w:rPr>
          <w:rStyle w:val="scxw26065399"/>
          <w:rFonts w:eastAsiaTheme="majorEastAsia"/>
          <w:sz w:val="52"/>
          <w:szCs w:val="52"/>
        </w:rPr>
      </w:pPr>
      <w:r>
        <w:rPr>
          <w:rStyle w:val="normaltextrun"/>
          <w:rFonts w:eastAsiaTheme="majorEastAsia"/>
          <w:i/>
          <w:iCs/>
          <w:sz w:val="52"/>
          <w:szCs w:val="52"/>
        </w:rPr>
        <w:lastRenderedPageBreak/>
        <w:t>Inleiding</w:t>
      </w:r>
      <w:r>
        <w:rPr>
          <w:rStyle w:val="scxw26065399"/>
          <w:rFonts w:eastAsiaTheme="majorEastAsia"/>
          <w:sz w:val="52"/>
          <w:szCs w:val="52"/>
        </w:rPr>
        <w:t> </w:t>
      </w:r>
    </w:p>
    <w:p w14:paraId="1E9F3124" w14:textId="77777777" w:rsidR="00E11359" w:rsidRDefault="00E11359" w:rsidP="00E11359">
      <w:pPr>
        <w:pStyle w:val="paragraph"/>
        <w:spacing w:before="0" w:beforeAutospacing="0" w:after="0" w:afterAutospacing="0"/>
        <w:jc w:val="center"/>
        <w:textAlignment w:val="baseline"/>
        <w:rPr>
          <w:rStyle w:val="scxw26065399"/>
          <w:rFonts w:eastAsiaTheme="majorEastAsia"/>
          <w:sz w:val="52"/>
          <w:szCs w:val="52"/>
        </w:rPr>
      </w:pPr>
    </w:p>
    <w:p w14:paraId="43D0AED7" w14:textId="77777777" w:rsidR="00E11359" w:rsidRDefault="00E11359" w:rsidP="00E11359">
      <w:pPr>
        <w:pStyle w:val="paragraph"/>
        <w:spacing w:before="0" w:beforeAutospacing="0" w:after="0" w:afterAutospacing="0"/>
        <w:jc w:val="center"/>
        <w:textAlignment w:val="baseline"/>
        <w:rPr>
          <w:rStyle w:val="scxw26065399"/>
          <w:rFonts w:eastAsiaTheme="majorEastAsia"/>
          <w:sz w:val="52"/>
          <w:szCs w:val="52"/>
        </w:rPr>
      </w:pPr>
    </w:p>
    <w:p w14:paraId="10E8FB8C" w14:textId="5C2CF570"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sz w:val="52"/>
          <w:szCs w:val="52"/>
        </w:rPr>
        <w:br/>
      </w:r>
      <w:r>
        <w:rPr>
          <w:rStyle w:val="eop"/>
          <w:rFonts w:eastAsiaTheme="majorEastAsia"/>
          <w:sz w:val="20"/>
          <w:szCs w:val="20"/>
        </w:rPr>
        <w:t> </w:t>
      </w:r>
    </w:p>
    <w:p w14:paraId="5506DC96" w14:textId="34B429A2"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1C20BF7" wp14:editId="782D18A7">
            <wp:extent cx="5760720" cy="3994785"/>
            <wp:effectExtent l="0" t="0" r="0" b="5715"/>
            <wp:docPr id="1586446991" name="Afbeelding 3" descr="Observ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serv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994785"/>
                    </a:xfrm>
                    <a:prstGeom prst="rect">
                      <a:avLst/>
                    </a:prstGeom>
                    <a:noFill/>
                    <a:ln>
                      <a:noFill/>
                    </a:ln>
                  </pic:spPr>
                </pic:pic>
              </a:graphicData>
            </a:graphic>
          </wp:inline>
        </w:drawing>
      </w:r>
      <w:r>
        <w:rPr>
          <w:rStyle w:val="scxw26065399"/>
          <w:rFonts w:ascii="Calibri" w:eastAsiaTheme="majorEastAsia" w:hAnsi="Calibri" w:cs="Calibri"/>
          <w:sz w:val="22"/>
          <w:szCs w:val="22"/>
        </w:rPr>
        <w:t> </w:t>
      </w:r>
      <w:r>
        <w:rPr>
          <w:rFonts w:ascii="Calibri" w:hAnsi="Calibri" w:cs="Calibri"/>
          <w:sz w:val="22"/>
          <w:szCs w:val="22"/>
        </w:rPr>
        <w:br/>
      </w:r>
      <w:r>
        <w:rPr>
          <w:rStyle w:val="normaltextrun"/>
          <w:rFonts w:eastAsiaTheme="majorEastAsia"/>
          <w:i/>
          <w:iCs/>
        </w:rPr>
        <w:t xml:space="preserve">In het laatste deel van de tweede periode hebben we tijdens het vak ‘OPO’ het onderdeel ‘observeren en rapporteren’ onder de loep genomen. Elke basisschool en kinderopvang werkt met een observeermethode, ook wel kind-volgsysteem genoemd. Waarom is het belangrijk om kinderen te observeren en het daarover te hebben met collega’s? </w:t>
      </w:r>
      <w:r>
        <w:rPr>
          <w:rStyle w:val="scxw26065399"/>
          <w:rFonts w:eastAsiaTheme="majorEastAsia"/>
        </w:rPr>
        <w:t> </w:t>
      </w:r>
      <w:r>
        <w:br/>
      </w:r>
      <w:r>
        <w:rPr>
          <w:rStyle w:val="normaltextrun"/>
          <w:rFonts w:eastAsiaTheme="majorEastAsia"/>
          <w:i/>
          <w:iCs/>
        </w:rPr>
        <w:t xml:space="preserve">Observeren doen we met een gericht doel. Je kunt er hele specifieke vragen mee beantwoorden. Vragen als: ‘Waarom is het kind nog niet zindelijk? of ‘Waarom is het kind vaak afgeleid?’ Door middel van een observatiemethode en het vervolgens hebben over gedragspatronen die je zijn opgevallen, kan een kind ontzettend helpen, omdat de leerkracht dan de behoeften en wensen van het kind kan inventariseren. Ook helpt observeren met waarnemingsfouten. Er valt zoveel waar te nemen dat we soms iets zien wat lijkt op een actie terwijl het heel anders ging. Dit noemen </w:t>
      </w:r>
      <w:r>
        <w:rPr>
          <w:rStyle w:val="normaltextrun"/>
          <w:rFonts w:eastAsiaTheme="majorEastAsia"/>
          <w:i/>
          <w:iCs/>
          <w:u w:val="single"/>
        </w:rPr>
        <w:t>waarnemingsfouten</w:t>
      </w:r>
      <w:r>
        <w:rPr>
          <w:rStyle w:val="normaltextrun"/>
          <w:rFonts w:eastAsiaTheme="majorEastAsia"/>
          <w:i/>
          <w:iCs/>
        </w:rPr>
        <w:t xml:space="preserve">. Bij een </w:t>
      </w:r>
      <w:r>
        <w:rPr>
          <w:rStyle w:val="normaltextrun"/>
          <w:rFonts w:eastAsiaTheme="majorEastAsia"/>
          <w:i/>
          <w:iCs/>
          <w:u w:val="single"/>
        </w:rPr>
        <w:t>onvolledige waarneming</w:t>
      </w:r>
      <w:r>
        <w:rPr>
          <w:rStyle w:val="normaltextrun"/>
          <w:rFonts w:eastAsiaTheme="majorEastAsia"/>
          <w:i/>
          <w:iCs/>
        </w:rPr>
        <w:t xml:space="preserve"> heb je zintuigelijk iets geobserveerd wat niet klopt met de eigenlijke situatie. Je kan ook een </w:t>
      </w:r>
      <w:r>
        <w:rPr>
          <w:rStyle w:val="normaltextrun"/>
          <w:rFonts w:eastAsiaTheme="majorEastAsia"/>
          <w:i/>
          <w:iCs/>
          <w:u w:val="single"/>
        </w:rPr>
        <w:t>verschillende waarneming</w:t>
      </w:r>
      <w:r>
        <w:rPr>
          <w:rStyle w:val="normaltextrun"/>
          <w:rFonts w:eastAsiaTheme="majorEastAsia"/>
          <w:i/>
          <w:iCs/>
        </w:rPr>
        <w:t xml:space="preserve"> hebben. Dit houdt in dat je iets anders hebt gezien dan anderen. Dan kan je ook nog </w:t>
      </w:r>
      <w:r>
        <w:rPr>
          <w:rStyle w:val="normaltextrun"/>
          <w:rFonts w:eastAsiaTheme="majorEastAsia"/>
          <w:i/>
          <w:iCs/>
          <w:u w:val="single"/>
        </w:rPr>
        <w:t>onjuist waarnemen</w:t>
      </w:r>
      <w:r>
        <w:rPr>
          <w:rStyle w:val="normaltextrun"/>
          <w:rFonts w:eastAsiaTheme="majorEastAsia"/>
          <w:i/>
          <w:iCs/>
        </w:rPr>
        <w:t>. Dit gebeurt wanneer je een situatie of beeld op een bepaalde manier ziet die je later toch anders ziet.</w:t>
      </w:r>
      <w:r>
        <w:rPr>
          <w:rStyle w:val="eop"/>
          <w:rFonts w:eastAsiaTheme="majorEastAsia"/>
        </w:rPr>
        <w:t> </w:t>
      </w:r>
    </w:p>
    <w:p w14:paraId="03493F36"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 Dus, ‘observeren en rapporteren’ is ook een vorm van controleren of onze waarnemingen/observaties wel kloppen met de realiteit.</w:t>
      </w:r>
      <w:r>
        <w:rPr>
          <w:rStyle w:val="eop"/>
          <w:rFonts w:eastAsiaTheme="majorEastAsia"/>
        </w:rPr>
        <w:t> </w:t>
      </w:r>
    </w:p>
    <w:p w14:paraId="2C0AB07E" w14:textId="66E94996"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1C51E9E9" wp14:editId="60E5B1F7">
            <wp:extent cx="5760720" cy="5760720"/>
            <wp:effectExtent l="0" t="0" r="0" b="0"/>
            <wp:docPr id="1303226358" name="Afbeelding 2" descr="Magische caleidoscoop roterende bee eye effect, De prisma observe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ische caleidoscoop roterende bee eye effect, De prisma observere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r>
        <w:rPr>
          <w:rStyle w:val="eop"/>
          <w:rFonts w:eastAsiaTheme="majorEastAsia"/>
        </w:rPr>
        <w:t> </w:t>
      </w:r>
    </w:p>
    <w:p w14:paraId="31219C41" w14:textId="7EADF3DB"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32"/>
          <w:szCs w:val="32"/>
          <w:u w:val="single"/>
        </w:rPr>
        <w:t>Observeren en rapporteren; de Oldenije</w:t>
      </w:r>
      <w:r>
        <w:rPr>
          <w:rStyle w:val="scxw26065399"/>
          <w:rFonts w:eastAsiaTheme="majorEastAsia"/>
          <w:sz w:val="32"/>
          <w:szCs w:val="32"/>
        </w:rPr>
        <w:t> </w:t>
      </w:r>
      <w:r>
        <w:rPr>
          <w:rStyle w:val="scxw26065399"/>
          <w:rFonts w:eastAsiaTheme="majorEastAsia"/>
          <w:sz w:val="22"/>
          <w:szCs w:val="22"/>
        </w:rPr>
        <w:br/>
      </w:r>
      <w:r>
        <w:rPr>
          <w:sz w:val="32"/>
          <w:szCs w:val="32"/>
        </w:rPr>
        <w:br/>
      </w:r>
      <w:r>
        <w:rPr>
          <w:rStyle w:val="normaltextrun"/>
          <w:rFonts w:eastAsiaTheme="majorEastAsia"/>
          <w:u w:val="single"/>
        </w:rPr>
        <w:t>(kinderen duid ik aan met een hoofdletter)</w:t>
      </w:r>
      <w:r>
        <w:rPr>
          <w:rStyle w:val="eop"/>
          <w:rFonts w:eastAsiaTheme="majorEastAsia"/>
        </w:rPr>
        <w:t> </w:t>
      </w:r>
    </w:p>
    <w:p w14:paraId="71744938"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 xml:space="preserve">Op de Oldenije werken ze met het kind-volgsysteem Cito. Dit zijn verschillende toetsen die verdeeld over een paar dagen worden afgenomen een paar keer per jaar. Taal, rekenen, begrijpend lezen. De gegevens voeren ze in via het invoersysteem van </w:t>
      </w:r>
      <w:proofErr w:type="spellStart"/>
      <w:r>
        <w:rPr>
          <w:rStyle w:val="normaltextrun"/>
          <w:rFonts w:eastAsiaTheme="majorEastAsia"/>
        </w:rPr>
        <w:t>ParnasSys</w:t>
      </w:r>
      <w:proofErr w:type="spellEnd"/>
      <w:r>
        <w:rPr>
          <w:rStyle w:val="normaltextrun"/>
          <w:rFonts w:eastAsiaTheme="majorEastAsia"/>
        </w:rPr>
        <w:t xml:space="preserve">. Ook hebben ze voor elke dag een formulier waar ze ‘bijzonderheden’ kunnen uitschrijven. Door middel van deze geobserveerde gegevens kunnen de leerkrachten echt de wensen en behoeften waarmaken van een kind. </w:t>
      </w:r>
      <w:r>
        <w:rPr>
          <w:rStyle w:val="scxw26065399"/>
          <w:rFonts w:eastAsiaTheme="majorEastAsia"/>
        </w:rPr>
        <w:t> </w:t>
      </w:r>
      <w:r>
        <w:br/>
      </w:r>
      <w:r>
        <w:rPr>
          <w:rStyle w:val="normaltextrun"/>
          <w:rFonts w:eastAsiaTheme="majorEastAsia"/>
        </w:rPr>
        <w:t>In de klas waar ik stage loop, zijn een aantal kinderen met bijzondere/speciale behoeftes. L pikte als een spons informatie op. Ook op sociaal gebied en hoe zij zichzelf verwoord, is L op haar leeftijd op hoog niveau. Toen onze juf dit opviel, hebben ze een aantal testen gedaan. L heeft erg hoog gescoord op de test van hoogbegaafdheid. Door deze kennis kan de juf ook haar lesstof aanpassen aan het level van haar ontwikkelingsproces.</w:t>
      </w:r>
      <w:r>
        <w:rPr>
          <w:rStyle w:val="scxw26065399"/>
          <w:rFonts w:eastAsiaTheme="majorEastAsia"/>
        </w:rPr>
        <w:t> </w:t>
      </w:r>
      <w:r>
        <w:br/>
      </w:r>
      <w:r>
        <w:rPr>
          <w:rStyle w:val="normaltextrun"/>
          <w:rFonts w:eastAsiaTheme="majorEastAsia"/>
        </w:rPr>
        <w:t xml:space="preserve">Het is niet zo dat de juf dagelijks met een observatie papiertje ergens in de klas stil zit om dan de tijd te nemen om te observeren. Zo’n 2 keer per jaar komt de directeur en iemand van </w:t>
      </w:r>
      <w:r>
        <w:rPr>
          <w:rStyle w:val="normaltextrun"/>
          <w:rFonts w:eastAsiaTheme="majorEastAsia"/>
        </w:rPr>
        <w:lastRenderedPageBreak/>
        <w:t>Proloog de klas observeren.  Zo wordt de juf ook geobserveerd en krijgt de directeur van de school ook een goed beeld van de sfeer van de klas en hoe het eraan toe gaat. Dit wordt, als er dingen opvallen, besproken met mekaar.</w:t>
      </w:r>
      <w:r>
        <w:rPr>
          <w:rStyle w:val="eop"/>
          <w:rFonts w:eastAsiaTheme="majorEastAsia"/>
        </w:rPr>
        <w:t> </w:t>
      </w:r>
    </w:p>
    <w:p w14:paraId="1529E0DB" w14:textId="2AB7E581"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Als andere observatiemethode heb ik gekozen voor deze tijdsteekproef:</w:t>
      </w:r>
      <w:r>
        <w:rPr>
          <w:rStyle w:val="scxw26065399"/>
          <w:rFonts w:eastAsiaTheme="majorEastAsia"/>
        </w:rPr>
        <w:t> </w:t>
      </w:r>
      <w:r>
        <w:br/>
      </w:r>
      <w:hyperlink r:id="rId10" w:tgtFrame="_blank" w:history="1">
        <w:r>
          <w:rPr>
            <w:rStyle w:val="normaltextrun"/>
            <w:rFonts w:ascii="Calibri" w:eastAsiaTheme="majorEastAsia" w:hAnsi="Calibri" w:cs="Calibri"/>
            <w:color w:val="0563C1"/>
            <w:sz w:val="22"/>
            <w:szCs w:val="22"/>
            <w:u w:val="single"/>
          </w:rPr>
          <w:t>TIJDSTEEKPROEF.docx</w:t>
        </w:r>
      </w:hyperlink>
      <w:r>
        <w:rPr>
          <w:rStyle w:val="scxw26065399"/>
          <w:rFonts w:ascii="Calibri" w:eastAsiaTheme="majorEastAsia" w:hAnsi="Calibri" w:cs="Calibri"/>
          <w:sz w:val="22"/>
          <w:szCs w:val="22"/>
        </w:rPr>
        <w:t> </w:t>
      </w:r>
      <w:r>
        <w:rPr>
          <w:rFonts w:ascii="Calibri" w:hAnsi="Calibri" w:cs="Calibri"/>
          <w:sz w:val="22"/>
          <w:szCs w:val="22"/>
        </w:rPr>
        <w:br/>
      </w:r>
      <w:r>
        <w:rPr>
          <w:rStyle w:val="normaltextrun"/>
          <w:rFonts w:eastAsiaTheme="majorEastAsia"/>
        </w:rPr>
        <w:t xml:space="preserve">Voor deze tijdsteekproef heb ik ervoor gekozen om me te focussen op één leerling. Haar noem ik F. Het resultaat is op de volgende afbeelding zichtbaar. </w:t>
      </w:r>
      <w:r>
        <w:rPr>
          <w:rStyle w:val="scxw26065399"/>
          <w:rFonts w:eastAsiaTheme="majorEastAsia"/>
        </w:rPr>
        <w:t> </w:t>
      </w:r>
      <w:r>
        <w:br/>
      </w:r>
      <w:r>
        <w:rPr>
          <w:rStyle w:val="wacimagecontainer"/>
          <w:rFonts w:ascii="Segoe UI" w:eastAsiaTheme="majorEastAsia" w:hAnsi="Segoe UI" w:cs="Segoe UI"/>
          <w:noProof/>
          <w:sz w:val="18"/>
          <w:szCs w:val="18"/>
        </w:rPr>
        <w:drawing>
          <wp:inline distT="0" distB="0" distL="0" distR="0" wp14:anchorId="0D8747B2" wp14:editId="4C99289D">
            <wp:extent cx="4191000" cy="4366260"/>
            <wp:effectExtent l="0" t="0" r="0" b="0"/>
            <wp:docPr id="569881723" name="Afbeelding 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orbeeld van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4366260"/>
                    </a:xfrm>
                    <a:prstGeom prst="rect">
                      <a:avLst/>
                    </a:prstGeom>
                    <a:noFill/>
                    <a:ln>
                      <a:noFill/>
                    </a:ln>
                  </pic:spPr>
                </pic:pic>
              </a:graphicData>
            </a:graphic>
          </wp:inline>
        </w:drawing>
      </w:r>
      <w:r>
        <w:rPr>
          <w:rStyle w:val="eop"/>
          <w:rFonts w:eastAsiaTheme="majorEastAsia"/>
        </w:rPr>
        <w:t> </w:t>
      </w:r>
    </w:p>
    <w:p w14:paraId="02A4009D"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 xml:space="preserve">Deze tijdsteekproef werkt als volgt. Je observeert een leerling, of leerlingen tijdens een opdracht. In dit geval koos ik ervoor om F te observeren. Ik koos haar, omdat het voor mij lijkt alsof zij vaak anderen afleidt en redelijk druk is. Ik wilde zien of mijn waarneming misschien wel foutief was. </w:t>
      </w:r>
      <w:r>
        <w:rPr>
          <w:rStyle w:val="scxw26065399"/>
          <w:rFonts w:eastAsiaTheme="majorEastAsia"/>
        </w:rPr>
        <w:t> </w:t>
      </w:r>
      <w:r>
        <w:br/>
      </w:r>
      <w:r>
        <w:rPr>
          <w:rStyle w:val="normaltextrun"/>
          <w:rFonts w:eastAsiaTheme="majorEastAsia"/>
        </w:rPr>
        <w:t xml:space="preserve">De proef duurt 20 minuten. Na 01.20 minuten cirkel je iedere 20 seconden één van de afkortingen aan. </w:t>
      </w:r>
      <w:r>
        <w:rPr>
          <w:rStyle w:val="normaltextrun"/>
          <w:rFonts w:eastAsiaTheme="majorEastAsia"/>
          <w:b/>
          <w:bCs/>
        </w:rPr>
        <w:t>Ta:</w:t>
      </w:r>
      <w:r>
        <w:rPr>
          <w:rStyle w:val="normaltextrun"/>
          <w:rFonts w:eastAsiaTheme="majorEastAsia"/>
        </w:rPr>
        <w:t xml:space="preserve"> werkt taak gericht. </w:t>
      </w:r>
      <w:proofErr w:type="spellStart"/>
      <w:r>
        <w:rPr>
          <w:rStyle w:val="normaltextrun"/>
          <w:rFonts w:eastAsiaTheme="majorEastAsia"/>
          <w:b/>
          <w:bCs/>
        </w:rPr>
        <w:t>Kij</w:t>
      </w:r>
      <w:proofErr w:type="spellEnd"/>
      <w:r>
        <w:rPr>
          <w:rStyle w:val="normaltextrun"/>
          <w:rFonts w:eastAsiaTheme="majorEastAsia"/>
          <w:b/>
          <w:bCs/>
        </w:rPr>
        <w:t>:</w:t>
      </w:r>
      <w:r>
        <w:rPr>
          <w:rStyle w:val="normaltextrun"/>
          <w:rFonts w:eastAsiaTheme="majorEastAsia"/>
        </w:rPr>
        <w:t xml:space="preserve"> kijk om zich heen. </w:t>
      </w:r>
      <w:proofErr w:type="spellStart"/>
      <w:r>
        <w:rPr>
          <w:rStyle w:val="normaltextrun"/>
          <w:rFonts w:eastAsiaTheme="majorEastAsia"/>
          <w:b/>
          <w:bCs/>
        </w:rPr>
        <w:t>Sto</w:t>
      </w:r>
      <w:proofErr w:type="spellEnd"/>
      <w:r>
        <w:rPr>
          <w:rStyle w:val="normaltextrun"/>
          <w:rFonts w:eastAsiaTheme="majorEastAsia"/>
          <w:b/>
          <w:bCs/>
        </w:rPr>
        <w:t>:</w:t>
      </w:r>
      <w:r>
        <w:rPr>
          <w:rStyle w:val="normaltextrun"/>
          <w:rFonts w:eastAsiaTheme="majorEastAsia"/>
        </w:rPr>
        <w:t xml:space="preserve"> stoort andere leerlingen of praat met hen over andere onderwerpen dan de taak. </w:t>
      </w:r>
      <w:r>
        <w:rPr>
          <w:rStyle w:val="normaltextrun"/>
          <w:rFonts w:eastAsiaTheme="majorEastAsia"/>
          <w:b/>
          <w:bCs/>
        </w:rPr>
        <w:t>Lo:</w:t>
      </w:r>
      <w:r>
        <w:rPr>
          <w:rStyle w:val="normaltextrun"/>
          <w:rFonts w:eastAsiaTheme="majorEastAsia"/>
        </w:rPr>
        <w:t xml:space="preserve"> loopt door de klas. </w:t>
      </w:r>
      <w:r>
        <w:rPr>
          <w:rStyle w:val="normaltextrun"/>
          <w:rFonts w:eastAsiaTheme="majorEastAsia"/>
          <w:b/>
          <w:bCs/>
        </w:rPr>
        <w:t>An:</w:t>
      </w:r>
      <w:r>
        <w:rPr>
          <w:rStyle w:val="normaltextrun"/>
          <w:rFonts w:eastAsiaTheme="majorEastAsia"/>
        </w:rPr>
        <w:t xml:space="preserve"> is bezig met andere activiteiten. Vervolgens verzamel je deze gegevens. Op deze manier kan je uitrekenen hoeveel procent van de tijd de leerling taakgericht was. Mijn uitslag is positief. Al was het jammer dat ze een poosje op de toilette zat, maar over het algemeen was  F eigenlijk best goed bij de les. In de 20</w:t>
      </w:r>
      <w:r>
        <w:rPr>
          <w:rStyle w:val="normaltextrun"/>
          <w:rFonts w:eastAsiaTheme="majorEastAsia"/>
          <w:sz w:val="19"/>
          <w:szCs w:val="19"/>
          <w:vertAlign w:val="superscript"/>
        </w:rPr>
        <w:t>e</w:t>
      </w:r>
      <w:r>
        <w:rPr>
          <w:rStyle w:val="normaltextrun"/>
          <w:rFonts w:eastAsiaTheme="majorEastAsia"/>
        </w:rPr>
        <w:t xml:space="preserve"> minuut Heb ik Ta omcirkeld met een notitie. Ze vroeg haar buurvrouw iets over de opdracht, dat telt niet als storen. </w:t>
      </w:r>
      <w:r>
        <w:rPr>
          <w:rStyle w:val="scxw26065399"/>
          <w:rFonts w:eastAsiaTheme="majorEastAsia"/>
        </w:rPr>
        <w:t> </w:t>
      </w:r>
      <w:r>
        <w:br/>
      </w:r>
      <w:r>
        <w:rPr>
          <w:rStyle w:val="normaltextrun"/>
          <w:rFonts w:eastAsiaTheme="majorEastAsia"/>
        </w:rPr>
        <w:t>Ik denk niet dat ik hieruit kan uitsluiten dat ze niet druk is of af en toe anderen afleidt. Daarvoor zou ik F meerdere keren moeten observeren met deze observatiemethode.</w:t>
      </w:r>
      <w:r>
        <w:rPr>
          <w:rStyle w:val="eop"/>
          <w:rFonts w:eastAsiaTheme="majorEastAsia"/>
        </w:rPr>
        <w:t> </w:t>
      </w:r>
    </w:p>
    <w:p w14:paraId="68B82C59" w14:textId="77777777" w:rsidR="00E11359" w:rsidRDefault="00E11359" w:rsidP="00E11359">
      <w:pPr>
        <w:pStyle w:val="paragraph"/>
        <w:spacing w:before="0" w:beforeAutospacing="0" w:after="0" w:afterAutospacing="0"/>
        <w:jc w:val="center"/>
        <w:textAlignment w:val="baseline"/>
        <w:rPr>
          <w:rStyle w:val="eop"/>
          <w:rFonts w:eastAsiaTheme="majorEastAsia"/>
        </w:rPr>
      </w:pPr>
      <w:r>
        <w:rPr>
          <w:rStyle w:val="normaltextrun"/>
          <w:rFonts w:eastAsiaTheme="majorEastAsia"/>
        </w:rPr>
        <w:t xml:space="preserve">Ik vond het een leuke manier van observeren. Je ziet veel en bent erg oplettend, omdat je elke 20 seconden iets moet noteren. De 20 minuten waren snel om voor m’n gevoel. Het was leuk om zo gefocust te zijn op één leerling. Dan maak je de leerling toch heel anders mee. Ik heb namelijk vaker tijdens deze proef gemerkt dan anderen haar afleidde. Mogelijk zie ik vaak </w:t>
      </w:r>
      <w:r>
        <w:rPr>
          <w:rStyle w:val="normaltextrun"/>
          <w:rFonts w:eastAsiaTheme="majorEastAsia"/>
        </w:rPr>
        <w:lastRenderedPageBreak/>
        <w:t>haar reactie op een ander en lijkt het daarom alsof zij degene is die stoort. Ik zal deze observatiemethode zeker vaker toepassen als ik een kloppend beeld wil vormen over een leerling.</w:t>
      </w:r>
      <w:r>
        <w:rPr>
          <w:rStyle w:val="eop"/>
          <w:rFonts w:eastAsiaTheme="majorEastAsia"/>
        </w:rPr>
        <w:t> </w:t>
      </w:r>
    </w:p>
    <w:p w14:paraId="75433FDE" w14:textId="77777777" w:rsidR="00E11359" w:rsidRDefault="00E11359" w:rsidP="00E11359">
      <w:pPr>
        <w:pStyle w:val="paragraph"/>
        <w:spacing w:before="0" w:beforeAutospacing="0" w:after="0" w:afterAutospacing="0"/>
        <w:jc w:val="center"/>
        <w:textAlignment w:val="baseline"/>
        <w:rPr>
          <w:rStyle w:val="eop"/>
          <w:rFonts w:eastAsiaTheme="majorEastAsia"/>
        </w:rPr>
      </w:pPr>
    </w:p>
    <w:p w14:paraId="6F45A568"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p>
    <w:p w14:paraId="7C8A3DB4" w14:textId="14B9B42A"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u w:val="single"/>
        </w:rPr>
        <w:t>Bronnenlijst</w:t>
      </w:r>
    </w:p>
    <w:p w14:paraId="5E6E1E65"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NU – pedagogisch werk – Basisboek Opvoeding en Ontwikkeling (hoofdstuk 7)</w:t>
      </w:r>
      <w:r>
        <w:rPr>
          <w:rStyle w:val="eop"/>
          <w:rFonts w:eastAsiaTheme="majorEastAsia"/>
        </w:rPr>
        <w:t> </w:t>
      </w:r>
    </w:p>
    <w:p w14:paraId="4190FA35"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hyperlink r:id="rId12" w:tgtFrame="_blank" w:history="1">
        <w:r>
          <w:rPr>
            <w:rStyle w:val="normaltextrun"/>
            <w:rFonts w:eastAsiaTheme="majorEastAsia"/>
            <w:color w:val="0563C1"/>
            <w:u w:val="single"/>
          </w:rPr>
          <w:t>https://www.onderwijsconsument.nl/wat-betekenen-de-verschillende-toets-begrippen-in-cito/</w:t>
        </w:r>
      </w:hyperlink>
      <w:r>
        <w:rPr>
          <w:rStyle w:val="eop"/>
          <w:rFonts w:eastAsiaTheme="majorEastAsia"/>
        </w:rPr>
        <w:t> </w:t>
      </w:r>
    </w:p>
    <w:p w14:paraId="71DBA435" w14:textId="77777777" w:rsidR="00E11359" w:rsidRDefault="00E11359" w:rsidP="00E11359">
      <w:pPr>
        <w:pStyle w:val="paragraph"/>
        <w:spacing w:before="0" w:beforeAutospacing="0" w:after="0" w:afterAutospacing="0"/>
        <w:jc w:val="center"/>
        <w:textAlignment w:val="baseline"/>
        <w:rPr>
          <w:rFonts w:ascii="Segoe UI" w:hAnsi="Segoe UI" w:cs="Segoe UI"/>
          <w:sz w:val="18"/>
          <w:szCs w:val="18"/>
        </w:rPr>
      </w:pPr>
      <w:hyperlink r:id="rId13" w:tgtFrame="_blank" w:history="1">
        <w:r>
          <w:rPr>
            <w:rStyle w:val="normaltextrun"/>
            <w:rFonts w:eastAsiaTheme="majorEastAsia"/>
            <w:color w:val="0563C1"/>
            <w:u w:val="single"/>
          </w:rPr>
          <w:t>https://www.parnassys.nl/academie</w:t>
        </w:r>
      </w:hyperlink>
      <w:r>
        <w:rPr>
          <w:rStyle w:val="eop"/>
          <w:rFonts w:eastAsiaTheme="majorEastAsia"/>
        </w:rPr>
        <w:t> </w:t>
      </w:r>
    </w:p>
    <w:p w14:paraId="1237871C" w14:textId="77777777" w:rsidR="00E11359" w:rsidRDefault="00E11359" w:rsidP="00E1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04C6338"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59"/>
    <w:rsid w:val="00080006"/>
    <w:rsid w:val="003F529E"/>
    <w:rsid w:val="006C433C"/>
    <w:rsid w:val="009C144C"/>
    <w:rsid w:val="00E11359"/>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1805"/>
  <w15:chartTrackingRefBased/>
  <w15:docId w15:val="{BB1F8212-62AF-460A-B01F-D8AE8D4E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1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1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13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13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13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13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13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13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13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13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13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13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13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13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13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13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13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1359"/>
    <w:rPr>
      <w:rFonts w:eastAsiaTheme="majorEastAsia" w:cstheme="majorBidi"/>
      <w:color w:val="272727" w:themeColor="text1" w:themeTint="D8"/>
    </w:rPr>
  </w:style>
  <w:style w:type="paragraph" w:styleId="Titel">
    <w:name w:val="Title"/>
    <w:basedOn w:val="Standaard"/>
    <w:next w:val="Standaard"/>
    <w:link w:val="TitelChar"/>
    <w:uiPriority w:val="10"/>
    <w:qFormat/>
    <w:rsid w:val="00E11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13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13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13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13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1359"/>
    <w:rPr>
      <w:i/>
      <w:iCs/>
      <w:color w:val="404040" w:themeColor="text1" w:themeTint="BF"/>
    </w:rPr>
  </w:style>
  <w:style w:type="paragraph" w:styleId="Lijstalinea">
    <w:name w:val="List Paragraph"/>
    <w:basedOn w:val="Standaard"/>
    <w:uiPriority w:val="34"/>
    <w:qFormat/>
    <w:rsid w:val="00E11359"/>
    <w:pPr>
      <w:ind w:left="720"/>
      <w:contextualSpacing/>
    </w:pPr>
  </w:style>
  <w:style w:type="character" w:styleId="Intensievebenadrukking">
    <w:name w:val="Intense Emphasis"/>
    <w:basedOn w:val="Standaardalinea-lettertype"/>
    <w:uiPriority w:val="21"/>
    <w:qFormat/>
    <w:rsid w:val="00E11359"/>
    <w:rPr>
      <w:i/>
      <w:iCs/>
      <w:color w:val="0F4761" w:themeColor="accent1" w:themeShade="BF"/>
    </w:rPr>
  </w:style>
  <w:style w:type="paragraph" w:styleId="Duidelijkcitaat">
    <w:name w:val="Intense Quote"/>
    <w:basedOn w:val="Standaard"/>
    <w:next w:val="Standaard"/>
    <w:link w:val="DuidelijkcitaatChar"/>
    <w:uiPriority w:val="30"/>
    <w:qFormat/>
    <w:rsid w:val="00E11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1359"/>
    <w:rPr>
      <w:i/>
      <w:iCs/>
      <w:color w:val="0F4761" w:themeColor="accent1" w:themeShade="BF"/>
    </w:rPr>
  </w:style>
  <w:style w:type="character" w:styleId="Intensieveverwijzing">
    <w:name w:val="Intense Reference"/>
    <w:basedOn w:val="Standaardalinea-lettertype"/>
    <w:uiPriority w:val="32"/>
    <w:qFormat/>
    <w:rsid w:val="00E11359"/>
    <w:rPr>
      <w:b/>
      <w:bCs/>
      <w:smallCaps/>
      <w:color w:val="0F4761" w:themeColor="accent1" w:themeShade="BF"/>
      <w:spacing w:val="5"/>
    </w:rPr>
  </w:style>
  <w:style w:type="paragraph" w:customStyle="1" w:styleId="paragraph">
    <w:name w:val="paragraph"/>
    <w:basedOn w:val="Standaard"/>
    <w:rsid w:val="00E113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11359"/>
  </w:style>
  <w:style w:type="character" w:customStyle="1" w:styleId="eop">
    <w:name w:val="eop"/>
    <w:basedOn w:val="Standaardalinea-lettertype"/>
    <w:rsid w:val="00E11359"/>
  </w:style>
  <w:style w:type="character" w:customStyle="1" w:styleId="scxw26065399">
    <w:name w:val="scxw26065399"/>
    <w:basedOn w:val="Standaardalinea-lettertype"/>
    <w:rsid w:val="00E11359"/>
  </w:style>
  <w:style w:type="character" w:customStyle="1" w:styleId="wacimagecontainer">
    <w:name w:val="wacimagecontainer"/>
    <w:basedOn w:val="Standaardalinea-lettertype"/>
    <w:rsid w:val="00E11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29669">
      <w:bodyDiv w:val="1"/>
      <w:marLeft w:val="0"/>
      <w:marRight w:val="0"/>
      <w:marTop w:val="0"/>
      <w:marBottom w:val="0"/>
      <w:divBdr>
        <w:top w:val="none" w:sz="0" w:space="0" w:color="auto"/>
        <w:left w:val="none" w:sz="0" w:space="0" w:color="auto"/>
        <w:bottom w:val="none" w:sz="0" w:space="0" w:color="auto"/>
        <w:right w:val="none" w:sz="0" w:space="0" w:color="auto"/>
      </w:divBdr>
      <w:divsChild>
        <w:div w:id="2137871615">
          <w:marLeft w:val="0"/>
          <w:marRight w:val="0"/>
          <w:marTop w:val="0"/>
          <w:marBottom w:val="0"/>
          <w:divBdr>
            <w:top w:val="none" w:sz="0" w:space="0" w:color="auto"/>
            <w:left w:val="none" w:sz="0" w:space="0" w:color="auto"/>
            <w:bottom w:val="none" w:sz="0" w:space="0" w:color="auto"/>
            <w:right w:val="none" w:sz="0" w:space="0" w:color="auto"/>
          </w:divBdr>
        </w:div>
        <w:div w:id="1328747357">
          <w:marLeft w:val="0"/>
          <w:marRight w:val="0"/>
          <w:marTop w:val="0"/>
          <w:marBottom w:val="0"/>
          <w:divBdr>
            <w:top w:val="none" w:sz="0" w:space="0" w:color="auto"/>
            <w:left w:val="none" w:sz="0" w:space="0" w:color="auto"/>
            <w:bottom w:val="none" w:sz="0" w:space="0" w:color="auto"/>
            <w:right w:val="none" w:sz="0" w:space="0" w:color="auto"/>
          </w:divBdr>
        </w:div>
        <w:div w:id="1920165007">
          <w:marLeft w:val="0"/>
          <w:marRight w:val="0"/>
          <w:marTop w:val="0"/>
          <w:marBottom w:val="0"/>
          <w:divBdr>
            <w:top w:val="none" w:sz="0" w:space="0" w:color="auto"/>
            <w:left w:val="none" w:sz="0" w:space="0" w:color="auto"/>
            <w:bottom w:val="none" w:sz="0" w:space="0" w:color="auto"/>
            <w:right w:val="none" w:sz="0" w:space="0" w:color="auto"/>
          </w:divBdr>
        </w:div>
        <w:div w:id="2058383951">
          <w:marLeft w:val="0"/>
          <w:marRight w:val="0"/>
          <w:marTop w:val="0"/>
          <w:marBottom w:val="0"/>
          <w:divBdr>
            <w:top w:val="none" w:sz="0" w:space="0" w:color="auto"/>
            <w:left w:val="none" w:sz="0" w:space="0" w:color="auto"/>
            <w:bottom w:val="none" w:sz="0" w:space="0" w:color="auto"/>
            <w:right w:val="none" w:sz="0" w:space="0" w:color="auto"/>
          </w:divBdr>
        </w:div>
        <w:div w:id="2098742825">
          <w:marLeft w:val="0"/>
          <w:marRight w:val="0"/>
          <w:marTop w:val="0"/>
          <w:marBottom w:val="0"/>
          <w:divBdr>
            <w:top w:val="none" w:sz="0" w:space="0" w:color="auto"/>
            <w:left w:val="none" w:sz="0" w:space="0" w:color="auto"/>
            <w:bottom w:val="none" w:sz="0" w:space="0" w:color="auto"/>
            <w:right w:val="none" w:sz="0" w:space="0" w:color="auto"/>
          </w:divBdr>
        </w:div>
        <w:div w:id="548733839">
          <w:marLeft w:val="0"/>
          <w:marRight w:val="0"/>
          <w:marTop w:val="0"/>
          <w:marBottom w:val="0"/>
          <w:divBdr>
            <w:top w:val="none" w:sz="0" w:space="0" w:color="auto"/>
            <w:left w:val="none" w:sz="0" w:space="0" w:color="auto"/>
            <w:bottom w:val="none" w:sz="0" w:space="0" w:color="auto"/>
            <w:right w:val="none" w:sz="0" w:space="0" w:color="auto"/>
          </w:divBdr>
        </w:div>
        <w:div w:id="7562287">
          <w:marLeft w:val="0"/>
          <w:marRight w:val="0"/>
          <w:marTop w:val="0"/>
          <w:marBottom w:val="0"/>
          <w:divBdr>
            <w:top w:val="none" w:sz="0" w:space="0" w:color="auto"/>
            <w:left w:val="none" w:sz="0" w:space="0" w:color="auto"/>
            <w:bottom w:val="none" w:sz="0" w:space="0" w:color="auto"/>
            <w:right w:val="none" w:sz="0" w:space="0" w:color="auto"/>
          </w:divBdr>
        </w:div>
        <w:div w:id="304358940">
          <w:marLeft w:val="0"/>
          <w:marRight w:val="0"/>
          <w:marTop w:val="0"/>
          <w:marBottom w:val="0"/>
          <w:divBdr>
            <w:top w:val="none" w:sz="0" w:space="0" w:color="auto"/>
            <w:left w:val="none" w:sz="0" w:space="0" w:color="auto"/>
            <w:bottom w:val="none" w:sz="0" w:space="0" w:color="auto"/>
            <w:right w:val="none" w:sz="0" w:space="0" w:color="auto"/>
          </w:divBdr>
        </w:div>
        <w:div w:id="121845840">
          <w:marLeft w:val="0"/>
          <w:marRight w:val="0"/>
          <w:marTop w:val="0"/>
          <w:marBottom w:val="0"/>
          <w:divBdr>
            <w:top w:val="none" w:sz="0" w:space="0" w:color="auto"/>
            <w:left w:val="none" w:sz="0" w:space="0" w:color="auto"/>
            <w:bottom w:val="none" w:sz="0" w:space="0" w:color="auto"/>
            <w:right w:val="none" w:sz="0" w:space="0" w:color="auto"/>
          </w:divBdr>
        </w:div>
        <w:div w:id="1699087423">
          <w:marLeft w:val="0"/>
          <w:marRight w:val="0"/>
          <w:marTop w:val="0"/>
          <w:marBottom w:val="0"/>
          <w:divBdr>
            <w:top w:val="none" w:sz="0" w:space="0" w:color="auto"/>
            <w:left w:val="none" w:sz="0" w:space="0" w:color="auto"/>
            <w:bottom w:val="none" w:sz="0" w:space="0" w:color="auto"/>
            <w:right w:val="none" w:sz="0" w:space="0" w:color="auto"/>
          </w:divBdr>
        </w:div>
        <w:div w:id="2134129087">
          <w:marLeft w:val="0"/>
          <w:marRight w:val="0"/>
          <w:marTop w:val="0"/>
          <w:marBottom w:val="0"/>
          <w:divBdr>
            <w:top w:val="none" w:sz="0" w:space="0" w:color="auto"/>
            <w:left w:val="none" w:sz="0" w:space="0" w:color="auto"/>
            <w:bottom w:val="none" w:sz="0" w:space="0" w:color="auto"/>
            <w:right w:val="none" w:sz="0" w:space="0" w:color="auto"/>
          </w:divBdr>
        </w:div>
        <w:div w:id="1888371128">
          <w:marLeft w:val="0"/>
          <w:marRight w:val="0"/>
          <w:marTop w:val="0"/>
          <w:marBottom w:val="0"/>
          <w:divBdr>
            <w:top w:val="none" w:sz="0" w:space="0" w:color="auto"/>
            <w:left w:val="none" w:sz="0" w:space="0" w:color="auto"/>
            <w:bottom w:val="none" w:sz="0" w:space="0" w:color="auto"/>
            <w:right w:val="none" w:sz="0" w:space="0" w:color="auto"/>
          </w:divBdr>
        </w:div>
        <w:div w:id="1005478927">
          <w:marLeft w:val="0"/>
          <w:marRight w:val="0"/>
          <w:marTop w:val="0"/>
          <w:marBottom w:val="0"/>
          <w:divBdr>
            <w:top w:val="none" w:sz="0" w:space="0" w:color="auto"/>
            <w:left w:val="none" w:sz="0" w:space="0" w:color="auto"/>
            <w:bottom w:val="none" w:sz="0" w:space="0" w:color="auto"/>
            <w:right w:val="none" w:sz="0" w:space="0" w:color="auto"/>
          </w:divBdr>
        </w:div>
        <w:div w:id="948581186">
          <w:marLeft w:val="0"/>
          <w:marRight w:val="0"/>
          <w:marTop w:val="0"/>
          <w:marBottom w:val="0"/>
          <w:divBdr>
            <w:top w:val="none" w:sz="0" w:space="0" w:color="auto"/>
            <w:left w:val="none" w:sz="0" w:space="0" w:color="auto"/>
            <w:bottom w:val="none" w:sz="0" w:space="0" w:color="auto"/>
            <w:right w:val="none" w:sz="0" w:space="0" w:color="auto"/>
          </w:divBdr>
        </w:div>
        <w:div w:id="256644050">
          <w:marLeft w:val="0"/>
          <w:marRight w:val="0"/>
          <w:marTop w:val="0"/>
          <w:marBottom w:val="0"/>
          <w:divBdr>
            <w:top w:val="none" w:sz="0" w:space="0" w:color="auto"/>
            <w:left w:val="none" w:sz="0" w:space="0" w:color="auto"/>
            <w:bottom w:val="none" w:sz="0" w:space="0" w:color="auto"/>
            <w:right w:val="none" w:sz="0" w:space="0" w:color="auto"/>
          </w:divBdr>
        </w:div>
        <w:div w:id="1594976505">
          <w:marLeft w:val="0"/>
          <w:marRight w:val="0"/>
          <w:marTop w:val="0"/>
          <w:marBottom w:val="0"/>
          <w:divBdr>
            <w:top w:val="none" w:sz="0" w:space="0" w:color="auto"/>
            <w:left w:val="none" w:sz="0" w:space="0" w:color="auto"/>
            <w:bottom w:val="none" w:sz="0" w:space="0" w:color="auto"/>
            <w:right w:val="none" w:sz="0" w:space="0" w:color="auto"/>
          </w:divBdr>
        </w:div>
        <w:div w:id="1146773889">
          <w:marLeft w:val="0"/>
          <w:marRight w:val="0"/>
          <w:marTop w:val="0"/>
          <w:marBottom w:val="0"/>
          <w:divBdr>
            <w:top w:val="none" w:sz="0" w:space="0" w:color="auto"/>
            <w:left w:val="none" w:sz="0" w:space="0" w:color="auto"/>
            <w:bottom w:val="none" w:sz="0" w:space="0" w:color="auto"/>
            <w:right w:val="none" w:sz="0" w:space="0" w:color="auto"/>
          </w:divBdr>
        </w:div>
        <w:div w:id="1166745756">
          <w:marLeft w:val="0"/>
          <w:marRight w:val="0"/>
          <w:marTop w:val="0"/>
          <w:marBottom w:val="0"/>
          <w:divBdr>
            <w:top w:val="none" w:sz="0" w:space="0" w:color="auto"/>
            <w:left w:val="none" w:sz="0" w:space="0" w:color="auto"/>
            <w:bottom w:val="none" w:sz="0" w:space="0" w:color="auto"/>
            <w:right w:val="none" w:sz="0" w:space="0" w:color="auto"/>
          </w:divBdr>
        </w:div>
        <w:div w:id="477916842">
          <w:marLeft w:val="0"/>
          <w:marRight w:val="0"/>
          <w:marTop w:val="0"/>
          <w:marBottom w:val="0"/>
          <w:divBdr>
            <w:top w:val="none" w:sz="0" w:space="0" w:color="auto"/>
            <w:left w:val="none" w:sz="0" w:space="0" w:color="auto"/>
            <w:bottom w:val="none" w:sz="0" w:space="0" w:color="auto"/>
            <w:right w:val="none" w:sz="0" w:space="0" w:color="auto"/>
          </w:divBdr>
        </w:div>
        <w:div w:id="315493483">
          <w:marLeft w:val="0"/>
          <w:marRight w:val="0"/>
          <w:marTop w:val="0"/>
          <w:marBottom w:val="0"/>
          <w:divBdr>
            <w:top w:val="none" w:sz="0" w:space="0" w:color="auto"/>
            <w:left w:val="none" w:sz="0" w:space="0" w:color="auto"/>
            <w:bottom w:val="none" w:sz="0" w:space="0" w:color="auto"/>
            <w:right w:val="none" w:sz="0" w:space="0" w:color="auto"/>
          </w:divBdr>
        </w:div>
        <w:div w:id="2060473056">
          <w:marLeft w:val="0"/>
          <w:marRight w:val="0"/>
          <w:marTop w:val="0"/>
          <w:marBottom w:val="0"/>
          <w:divBdr>
            <w:top w:val="none" w:sz="0" w:space="0" w:color="auto"/>
            <w:left w:val="none" w:sz="0" w:space="0" w:color="auto"/>
            <w:bottom w:val="none" w:sz="0" w:space="0" w:color="auto"/>
            <w:right w:val="none" w:sz="0" w:space="0" w:color="auto"/>
          </w:divBdr>
        </w:div>
        <w:div w:id="140852267">
          <w:marLeft w:val="0"/>
          <w:marRight w:val="0"/>
          <w:marTop w:val="0"/>
          <w:marBottom w:val="0"/>
          <w:divBdr>
            <w:top w:val="none" w:sz="0" w:space="0" w:color="auto"/>
            <w:left w:val="none" w:sz="0" w:space="0" w:color="auto"/>
            <w:bottom w:val="none" w:sz="0" w:space="0" w:color="auto"/>
            <w:right w:val="none" w:sz="0" w:space="0" w:color="auto"/>
          </w:divBdr>
        </w:div>
        <w:div w:id="1182276695">
          <w:marLeft w:val="0"/>
          <w:marRight w:val="0"/>
          <w:marTop w:val="0"/>
          <w:marBottom w:val="0"/>
          <w:divBdr>
            <w:top w:val="none" w:sz="0" w:space="0" w:color="auto"/>
            <w:left w:val="none" w:sz="0" w:space="0" w:color="auto"/>
            <w:bottom w:val="none" w:sz="0" w:space="0" w:color="auto"/>
            <w:right w:val="none" w:sz="0" w:space="0" w:color="auto"/>
          </w:divBdr>
        </w:div>
        <w:div w:id="1311322439">
          <w:marLeft w:val="0"/>
          <w:marRight w:val="0"/>
          <w:marTop w:val="0"/>
          <w:marBottom w:val="0"/>
          <w:divBdr>
            <w:top w:val="none" w:sz="0" w:space="0" w:color="auto"/>
            <w:left w:val="none" w:sz="0" w:space="0" w:color="auto"/>
            <w:bottom w:val="none" w:sz="0" w:space="0" w:color="auto"/>
            <w:right w:val="none" w:sz="0" w:space="0" w:color="auto"/>
          </w:divBdr>
        </w:div>
        <w:div w:id="387999174">
          <w:marLeft w:val="0"/>
          <w:marRight w:val="0"/>
          <w:marTop w:val="0"/>
          <w:marBottom w:val="0"/>
          <w:divBdr>
            <w:top w:val="none" w:sz="0" w:space="0" w:color="auto"/>
            <w:left w:val="none" w:sz="0" w:space="0" w:color="auto"/>
            <w:bottom w:val="none" w:sz="0" w:space="0" w:color="auto"/>
            <w:right w:val="none" w:sz="0" w:space="0" w:color="auto"/>
          </w:divBdr>
        </w:div>
        <w:div w:id="205423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arnassys.nl/academie"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onderwijsconsument.nl/wat-betekenen-de-verschillende-toets-begrippen-in-ci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clive-my.sharepoint.com/:w:/r/personal/sara_vandijk001_fclive_nl/Documents/TIJDSTEEKPROEF.docx?d=we42d23b1e87642f1bc85e0fd48bb936f&amp;csf=1&amp;web=1&amp;e=GLEw5C"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DEFB762C794592A2718CF0E55518" ma:contentTypeVersion="11" ma:contentTypeDescription="Create a new document." ma:contentTypeScope="" ma:versionID="6917398d37a6f5c7d1378f52f467cdae">
  <xsd:schema xmlns:xsd="http://www.w3.org/2001/XMLSchema" xmlns:xs="http://www.w3.org/2001/XMLSchema" xmlns:p="http://schemas.microsoft.com/office/2006/metadata/properties" xmlns:ns3="d387587a-abda-43f4-827e-7fbe04025cab" xmlns:ns4="b5ec3e90-3a27-4785-a12a-985b8e3fb9e8" targetNamespace="http://schemas.microsoft.com/office/2006/metadata/properties" ma:root="true" ma:fieldsID="8db6358e62d8a8f226a861ef45a3b902" ns3:_="" ns4:_="">
    <xsd:import namespace="d387587a-abda-43f4-827e-7fbe04025cab"/>
    <xsd:import namespace="b5ec3e90-3a27-4785-a12a-985b8e3fb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587a-abda-43f4-827e-7fbe0402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3e90-3a27-4785-a12a-985b8e3f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87587a-abda-43f4-827e-7fbe04025cab" xsi:nil="true"/>
  </documentManagement>
</p:properties>
</file>

<file path=customXml/itemProps1.xml><?xml version="1.0" encoding="utf-8"?>
<ds:datastoreItem xmlns:ds="http://schemas.openxmlformats.org/officeDocument/2006/customXml" ds:itemID="{50B3E106-3376-4586-9A3A-57C8AFB39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587a-abda-43f4-827e-7fbe04025cab"/>
    <ds:schemaRef ds:uri="b5ec3e90-3a27-4785-a12a-985b8e3f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25109-EDE9-491A-9863-CC084C925E31}">
  <ds:schemaRefs>
    <ds:schemaRef ds:uri="http://schemas.microsoft.com/sharepoint/v3/contenttype/forms"/>
  </ds:schemaRefs>
</ds:datastoreItem>
</file>

<file path=customXml/itemProps3.xml><?xml version="1.0" encoding="utf-8"?>
<ds:datastoreItem xmlns:ds="http://schemas.openxmlformats.org/officeDocument/2006/customXml" ds:itemID="{A8218FBB-3F3D-4C7C-BCEA-18A47085001C}">
  <ds:schemaRefs>
    <ds:schemaRef ds:uri="d387587a-abda-43f4-827e-7fbe04025cab"/>
    <ds:schemaRef ds:uri="http://schemas.microsoft.com/office/2006/documentManagement/types"/>
    <ds:schemaRef ds:uri="http://purl.org/dc/dcmitype/"/>
    <ds:schemaRef ds:uri="http://purl.org/dc/terms/"/>
    <ds:schemaRef ds:uri="b5ec3e90-3a27-4785-a12a-985b8e3fb9e8"/>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4675</Characters>
  <Application>Microsoft Office Word</Application>
  <DocSecurity>0</DocSecurity>
  <Lines>38</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2024-06-22T09:22:00Z</dcterms:created>
  <dcterms:modified xsi:type="dcterms:W3CDTF">2024-06-22T09:22:00Z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0x010100BF3FDEFB762C794592A2718CF0E55518</vt:lpwstr>
  </property>
</Properties>
</file>